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6D" w:rsidRPr="003B1899" w:rsidRDefault="004E1A6D" w:rsidP="004E1A6D">
      <w:pPr>
        <w:rPr>
          <w:rFonts w:ascii="Arial" w:hAnsi="Arial" w:cs="Arial"/>
          <w:b/>
        </w:rPr>
      </w:pPr>
      <w:r w:rsidRPr="003B1899">
        <w:rPr>
          <w:rFonts w:ascii="Arial" w:hAnsi="Arial" w:cs="Arial"/>
          <w:b/>
        </w:rPr>
        <w:t>ZADÁNÍ</w:t>
      </w:r>
    </w:p>
    <w:p w:rsidR="004E1A6D" w:rsidRDefault="004E1A6D" w:rsidP="004E1A6D">
      <w:pPr>
        <w:jc w:val="both"/>
      </w:pPr>
    </w:p>
    <w:p w:rsidR="004E1A6D" w:rsidRDefault="004E1A6D" w:rsidP="004E1A6D">
      <w:pPr>
        <w:jc w:val="both"/>
      </w:pPr>
      <w:r w:rsidRPr="002C702A">
        <w:t>Vyřešte zadan</w:t>
      </w:r>
      <w:r>
        <w:t>ý</w:t>
      </w:r>
      <w:r w:rsidRPr="002C702A">
        <w:t xml:space="preserve"> příklad přesně pomocí zlomků a zároveň zlomky převádějte na desetinná čísla</w:t>
      </w:r>
      <w:r>
        <w:br/>
      </w:r>
      <w:r w:rsidRPr="002C702A">
        <w:t xml:space="preserve">s přesností na 3 desetinná místa. </w:t>
      </w:r>
      <w:r>
        <w:t xml:space="preserve">Celou samostatnou práci vypočítejte ručně </w:t>
      </w:r>
      <w:r w:rsidRPr="008206EE">
        <w:rPr>
          <w:b/>
        </w:rPr>
        <w:t>bez využití výpočetní techniky</w:t>
      </w:r>
      <w:r>
        <w:rPr>
          <w:b/>
        </w:rPr>
        <w:t xml:space="preserve"> a uveďte celý postup řešení </w:t>
      </w:r>
      <w:r w:rsidRPr="005223AF">
        <w:t>(jen výsledný graf je možné sestrojit v </w:t>
      </w:r>
      <w:proofErr w:type="spellStart"/>
      <w:r w:rsidRPr="005223AF">
        <w:t>excelu</w:t>
      </w:r>
      <w:proofErr w:type="spellEnd"/>
      <w:r w:rsidRPr="005223AF">
        <w:t xml:space="preserve"> na celou A4</w:t>
      </w:r>
      <w:r>
        <w:t>!</w:t>
      </w:r>
      <w:r w:rsidRPr="005223AF">
        <w:t>).</w:t>
      </w:r>
      <w:r>
        <w:t xml:space="preserve"> </w:t>
      </w:r>
      <w:r>
        <w:rPr>
          <w:b/>
        </w:rPr>
        <w:t>Ma</w:t>
      </w:r>
      <w:r w:rsidRPr="00F606A4">
        <w:rPr>
          <w:b/>
        </w:rPr>
        <w:t>gnetick</w:t>
      </w:r>
      <w:r>
        <w:rPr>
          <w:b/>
        </w:rPr>
        <w:t>ý</w:t>
      </w:r>
      <w:r w:rsidRPr="00F606A4">
        <w:rPr>
          <w:b/>
        </w:rPr>
        <w:t xml:space="preserve"> obvod nahraďte ekvivalentním elektrickým schémat</w:t>
      </w:r>
      <w:r>
        <w:rPr>
          <w:b/>
        </w:rPr>
        <w:t>em</w:t>
      </w:r>
      <w:r w:rsidRPr="00F606A4">
        <w:rPr>
          <w:b/>
        </w:rPr>
        <w:t xml:space="preserve"> a t</w:t>
      </w:r>
      <w:r>
        <w:rPr>
          <w:b/>
        </w:rPr>
        <w:t>o</w:t>
      </w:r>
      <w:r w:rsidRPr="00F606A4">
        <w:rPr>
          <w:b/>
        </w:rPr>
        <w:t>to schéma uveďte v řešení.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t xml:space="preserve">Vždy uvádějte </w:t>
      </w:r>
      <w:r w:rsidRPr="00230B19">
        <w:rPr>
          <w:b/>
        </w:rPr>
        <w:t>správné</w:t>
      </w:r>
      <w:r>
        <w:t xml:space="preserve"> </w:t>
      </w:r>
      <w:r w:rsidRPr="003A7FDC">
        <w:rPr>
          <w:b/>
        </w:rPr>
        <w:t xml:space="preserve">jednotky u výsledků </w:t>
      </w:r>
      <w:r>
        <w:rPr>
          <w:b/>
        </w:rPr>
        <w:t xml:space="preserve">a </w:t>
      </w:r>
      <w:r w:rsidRPr="004A34A0">
        <w:rPr>
          <w:b/>
          <w:color w:val="FF0000"/>
        </w:rPr>
        <w:t>vždy jednotky přizpůsobte velikosti vypočtené veličiny</w:t>
      </w:r>
      <w:r>
        <w:rPr>
          <w:b/>
        </w:rPr>
        <w:t xml:space="preserve"> </w:t>
      </w:r>
      <w:r>
        <w:t xml:space="preserve">(např. </w:t>
      </w:r>
      <w:r w:rsidRPr="00E464E4">
        <w:rPr>
          <w:position w:val="-10"/>
        </w:rPr>
        <w:object w:dxaOrig="1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1pt;height:16.1pt" o:ole="">
            <v:imagedata r:id="rId5" o:title=""/>
          </v:shape>
          <o:OLEObject Type="Embed" ProgID="Equation.3" ShapeID="_x0000_i1025" DrawAspect="Content" ObjectID="_1474993177" r:id="rId6"/>
        </w:object>
      </w:r>
      <w:r>
        <w:t xml:space="preserve">). Tolerance správného výsledku této SP je </w:t>
      </w:r>
      <w:r w:rsidRPr="00E464E4">
        <w:rPr>
          <w:position w:val="-10"/>
        </w:rPr>
        <w:object w:dxaOrig="999" w:dyaOrig="320">
          <v:shape id="_x0000_i1026" type="#_x0000_t75" style="width:49.95pt;height:16.1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474993178" r:id="rId8"/>
        </w:object>
      </w:r>
      <w:r>
        <w:t xml:space="preserve">. </w:t>
      </w:r>
      <w:r w:rsidRPr="006C0802">
        <w:t>Za per</w:t>
      </w:r>
      <w:r>
        <w:t>meabilitu</w:t>
      </w:r>
      <w:r w:rsidRPr="006C0802">
        <w:t xml:space="preserve"> vakua dosazujte: </w:t>
      </w:r>
      <w:r w:rsidRPr="005D31C8">
        <w:rPr>
          <w:rFonts w:ascii="Arial" w:hAnsi="Arial" w:cs="Arial"/>
          <w:b/>
          <w:position w:val="-12"/>
          <w:sz w:val="22"/>
          <w:szCs w:val="22"/>
        </w:rPr>
        <w:object w:dxaOrig="2280" w:dyaOrig="380">
          <v:shape id="_x0000_i1027" type="#_x0000_t75" style="width:113.9pt;height:18.8pt" o:ole="">
            <v:imagedata r:id="rId9" o:title=""/>
          </v:shape>
          <o:OLEObject Type="Embed" ProgID="Equation.3" ShapeID="_x0000_i1027" DrawAspect="Content" ObjectID="_1474993179" r:id="rId10"/>
        </w:object>
      </w:r>
      <w:r w:rsidRPr="006C0802">
        <w:t>.</w:t>
      </w:r>
      <w:r>
        <w:t xml:space="preserve"> </w:t>
      </w:r>
      <w:r w:rsidRPr="003B1899">
        <w:t xml:space="preserve">Samostatnou práci vyřešte do </w:t>
      </w:r>
      <w:r>
        <w:t xml:space="preserve">pracovního </w:t>
      </w:r>
      <w:r w:rsidRPr="003B1899">
        <w:t>sešitu (složky) a v termínu odevzdání řádně odevzdejte.</w:t>
      </w:r>
      <w:r>
        <w:t xml:space="preserve"> Pozn.: </w:t>
      </w:r>
      <w:r w:rsidRPr="00114C16">
        <w:rPr>
          <w:i/>
        </w:rPr>
        <w:t>N</w:t>
      </w:r>
      <w:r>
        <w:t xml:space="preserve"> … číslo žáka</w:t>
      </w:r>
    </w:p>
    <w:p w:rsidR="004E1A6D" w:rsidRDefault="004E1A6D" w:rsidP="004E1A6D">
      <w:pPr>
        <w:jc w:val="both"/>
      </w:pPr>
    </w:p>
    <w:p w:rsidR="004E1A6D" w:rsidRDefault="004E1A6D" w:rsidP="004E1A6D">
      <w:pPr>
        <w:spacing w:line="240" w:lineRule="atLeast"/>
        <w:jc w:val="both"/>
      </w:pPr>
    </w:p>
    <w:p w:rsidR="004E1A6D" w:rsidRPr="006F0E1E" w:rsidRDefault="004E1A6D" w:rsidP="004E1A6D">
      <w:pPr>
        <w:spacing w:line="320" w:lineRule="exact"/>
        <w:jc w:val="both"/>
      </w:pPr>
      <w:r w:rsidRPr="00B662B7">
        <w:t>1</w:t>
      </w:r>
      <w:r>
        <w:t>)</w:t>
      </w:r>
      <w:r w:rsidRPr="00B662B7">
        <w:tab/>
      </w:r>
      <w:r>
        <w:t>Graficko-početní metodou vypočítejte</w:t>
      </w:r>
      <w:r w:rsidRPr="00F606A4">
        <w:t xml:space="preserve"> </w:t>
      </w:r>
      <w:r w:rsidRPr="006F0E1E">
        <w:t xml:space="preserve">magnetický tok v obvodu sestaveném podle </w:t>
      </w:r>
      <w:r>
        <w:t>obrázku</w:t>
      </w:r>
      <w:r w:rsidRPr="006F0E1E">
        <w:t xml:space="preserve">. </w:t>
      </w:r>
      <w:r>
        <w:t>Cívka navinutá na průřezu S</w:t>
      </w:r>
      <w:r>
        <w:rPr>
          <w:vertAlign w:val="subscript"/>
        </w:rPr>
        <w:t>2</w:t>
      </w:r>
      <w:r>
        <w:t xml:space="preserve"> vytváří </w:t>
      </w:r>
      <w:proofErr w:type="spellStart"/>
      <w:r>
        <w:t>m</w:t>
      </w:r>
      <w:r w:rsidRPr="006F0E1E">
        <w:t>agnetomotorické</w:t>
      </w:r>
      <w:proofErr w:type="spellEnd"/>
      <w:r w:rsidRPr="006F0E1E">
        <w:t xml:space="preserve"> napětí </w:t>
      </w:r>
      <w:smartTag w:uri="urn:schemas-microsoft-com:office:smarttags" w:element="metricconverter">
        <w:smartTagPr>
          <w:attr w:name="ProductID" w:val="1000 A"/>
        </w:smartTagPr>
        <w:r>
          <w:t>1000 A</w:t>
        </w:r>
      </w:smartTag>
      <w:r>
        <w:t>.</w:t>
      </w:r>
      <w:r w:rsidRPr="006F0E1E">
        <w:t xml:space="preserve"> </w:t>
      </w:r>
      <w:r>
        <w:t>Obě f</w:t>
      </w:r>
      <w:r w:rsidRPr="00F606A4">
        <w:t xml:space="preserve">eromagnetické prostředí tvoří dynamové plechy (měrné ztráty </w:t>
      </w:r>
      <w:r>
        <w:t>2,2 W/kg)</w:t>
      </w:r>
      <w:r w:rsidRPr="00F606A4">
        <w:t xml:space="preserve">. </w:t>
      </w:r>
      <w:r w:rsidRPr="006F0E1E">
        <w:t>Rozměry magnetického obvodu jsou:</w:t>
      </w:r>
      <w:r>
        <w:br/>
        <w:t>S</w:t>
      </w:r>
      <w:r w:rsidRPr="00F606A4">
        <w:rPr>
          <w:vertAlign w:val="subscript"/>
        </w:rPr>
        <w:t>1</w:t>
      </w:r>
      <w:r>
        <w:rPr>
          <w:vertAlign w:val="subscript"/>
        </w:rPr>
        <w:t xml:space="preserve"> </w:t>
      </w:r>
      <w:r>
        <w:t>= 9 cm</w:t>
      </w:r>
      <w:r w:rsidRPr="00F606A4">
        <w:rPr>
          <w:vertAlign w:val="superscript"/>
        </w:rPr>
        <w:t>2</w:t>
      </w:r>
      <w:r w:rsidRPr="006F0E1E">
        <w:t xml:space="preserve">, </w:t>
      </w:r>
      <w:r>
        <w:t>S</w:t>
      </w:r>
      <w:r>
        <w:rPr>
          <w:vertAlign w:val="subscript"/>
        </w:rPr>
        <w:t>2</w:t>
      </w:r>
      <w:r w:rsidRPr="006F0E1E">
        <w:t xml:space="preserve"> </w:t>
      </w:r>
      <w:r>
        <w:t>= 6,9 cm</w:t>
      </w:r>
      <w:r w:rsidRPr="00F606A4">
        <w:rPr>
          <w:vertAlign w:val="superscript"/>
        </w:rPr>
        <w:t>2</w:t>
      </w:r>
      <w:r w:rsidRPr="006F0E1E">
        <w:t xml:space="preserve">, </w:t>
      </w:r>
      <w:r w:rsidRPr="00F606A4">
        <w:rPr>
          <w:i/>
        </w:rPr>
        <w:t>ℓ</w:t>
      </w:r>
      <w:r>
        <w:rPr>
          <w:vertAlign w:val="subscript"/>
        </w:rPr>
        <w:t>V</w:t>
      </w:r>
      <w:r>
        <w:t xml:space="preserve"> = </w:t>
      </w:r>
      <w:r w:rsidRPr="006F0E1E">
        <w:rPr>
          <w:i/>
        </w:rPr>
        <w:sym w:font="Symbol" w:char="F064"/>
      </w:r>
      <w:r>
        <w:t xml:space="preserve"> = </w:t>
      </w:r>
      <w:smartTag w:uri="urn:schemas-microsoft-com:office:smarttags" w:element="metricconverter">
        <w:smartTagPr>
          <w:attr w:name="ProductID" w:val="1 mm"/>
        </w:smartTagPr>
        <w:r>
          <w:t>1 mm</w:t>
        </w:r>
      </w:smartTag>
      <w:r w:rsidRPr="006F0E1E">
        <w:t xml:space="preserve">, </w:t>
      </w:r>
      <w:r>
        <w:t xml:space="preserve">r =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 w:rsidRPr="006F0E1E">
        <w:t>.</w:t>
      </w:r>
    </w:p>
    <w:p w:rsidR="004E1A6D" w:rsidRPr="00E3708A" w:rsidRDefault="004E1A6D" w:rsidP="004E1A6D">
      <w:pPr>
        <w:spacing w:line="240" w:lineRule="atLeast"/>
        <w:jc w:val="both"/>
      </w:pPr>
    </w:p>
    <w:p w:rsidR="00C32348" w:rsidRDefault="004E1A6D" w:rsidP="004E1A6D">
      <w:r>
        <w:rPr>
          <w:noProof/>
        </w:rPr>
        <w:drawing>
          <wp:inline distT="0" distB="0" distL="0" distR="0">
            <wp:extent cx="3848735" cy="3364230"/>
            <wp:effectExtent l="0" t="0" r="0" b="7620"/>
            <wp:docPr id="1" name="Obrázek 1" descr="O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336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2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6D"/>
    <w:rsid w:val="00034411"/>
    <w:rsid w:val="0005749E"/>
    <w:rsid w:val="000A65FB"/>
    <w:rsid w:val="000C0E50"/>
    <w:rsid w:val="000C0F06"/>
    <w:rsid w:val="000D3AB2"/>
    <w:rsid w:val="001B144C"/>
    <w:rsid w:val="001C069E"/>
    <w:rsid w:val="001F1DAE"/>
    <w:rsid w:val="00224421"/>
    <w:rsid w:val="002E1D6C"/>
    <w:rsid w:val="002F0FAF"/>
    <w:rsid w:val="00361EB2"/>
    <w:rsid w:val="003E6332"/>
    <w:rsid w:val="003F0477"/>
    <w:rsid w:val="00437BAA"/>
    <w:rsid w:val="004E1A6D"/>
    <w:rsid w:val="00657FDF"/>
    <w:rsid w:val="00663634"/>
    <w:rsid w:val="006754F5"/>
    <w:rsid w:val="006958F3"/>
    <w:rsid w:val="006B4421"/>
    <w:rsid w:val="008459BE"/>
    <w:rsid w:val="00854BAB"/>
    <w:rsid w:val="00876B64"/>
    <w:rsid w:val="00876B91"/>
    <w:rsid w:val="008D0D5F"/>
    <w:rsid w:val="009A48E1"/>
    <w:rsid w:val="009F7F98"/>
    <w:rsid w:val="00A0487B"/>
    <w:rsid w:val="00A115CF"/>
    <w:rsid w:val="00A20A3D"/>
    <w:rsid w:val="00A35F4C"/>
    <w:rsid w:val="00AD16E6"/>
    <w:rsid w:val="00AD2A8E"/>
    <w:rsid w:val="00B10822"/>
    <w:rsid w:val="00B2619B"/>
    <w:rsid w:val="00B9593E"/>
    <w:rsid w:val="00BA0E02"/>
    <w:rsid w:val="00BD730D"/>
    <w:rsid w:val="00C32348"/>
    <w:rsid w:val="00C3531F"/>
    <w:rsid w:val="00C4130F"/>
    <w:rsid w:val="00C51892"/>
    <w:rsid w:val="00C562A8"/>
    <w:rsid w:val="00C6191F"/>
    <w:rsid w:val="00C6767F"/>
    <w:rsid w:val="00C76130"/>
    <w:rsid w:val="00CA3F70"/>
    <w:rsid w:val="00CD4260"/>
    <w:rsid w:val="00CE3950"/>
    <w:rsid w:val="00D65EAB"/>
    <w:rsid w:val="00E27FC1"/>
    <w:rsid w:val="00E37535"/>
    <w:rsid w:val="00E7230E"/>
    <w:rsid w:val="00EB1FE8"/>
    <w:rsid w:val="00EC010F"/>
    <w:rsid w:val="00EF0051"/>
    <w:rsid w:val="00F50D4C"/>
    <w:rsid w:val="00F64F6A"/>
    <w:rsid w:val="00FD0D98"/>
    <w:rsid w:val="00FD6C45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1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E1A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1A6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1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E1A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1A6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Dušek</dc:creator>
  <cp:lastModifiedBy>Pavel Dušek</cp:lastModifiedBy>
  <cp:revision>1</cp:revision>
  <dcterms:created xsi:type="dcterms:W3CDTF">2014-10-16T17:33:00Z</dcterms:created>
  <dcterms:modified xsi:type="dcterms:W3CDTF">2014-10-16T17:33:00Z</dcterms:modified>
</cp:coreProperties>
</file>